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Agency Agreement[Note1]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dated as of Effective Date of Agreement (ie. July 1, 2000) between Name of Party Delegating Responsibility to Agent, of Address of Principal (the "Principal") and Name of Party Accepting Responsibility as Agent, of Address of Agent (the "Agent").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mutual covenants and conditions hereinafter set forth and for other good and valuable consideration, the receipt and sufficiency of which is hereby acknowledged, the parties agree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Principal hereby appoints Agent as its agent for the purposes of Describe Purpose of Agency Relationship (ie. promoting and marketing the Principal's software business "Acme Software") as Principal instructs, and Agent does hereby accept such appointment and agrees to act as such agent in accordance with the terms and conditions of this Agreement.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This Agreement shall be in effect as of the date set forth above, and shall be automatically renewed on a yearly basis thereafter. Notwithstanding the  foregoing, either party shall have the right to terminate this Agreement at any time upon giving thirty (30) days notice, in writing to the other party.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Agent shall, on behalf of and at the direction of Principal: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Itemize all the specific duties Agent has been assigned (ie. Negotiating with Advertising Agencies, securing media advertising, entering into advertising contracts, etc...)</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Treat all information and specifications regarding merchandise purchased under this Agreement as confidential proprietary information of Principal and use its best efforts to ensure against disclosure to third parties;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Perform any and all other services and activities (including negotiations relating thereto and payment therefor) (A) reasonably ancillary to any and all of the foregoing activities, or (B) agreed to in writing by and between Principal and Agent.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As compensation for the services to be rendered by Agent under this Agreement, Principal shall pay to Agent Describe terms of compensation of Agent (ie. a commission of two percent (2%) of the value of all contracts entered into by Principal through Agent).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Normal out-of-pocket expenses such as travel are to be borne by Agent; however, at Principal's sole discretion and where agreed to in writing, Principal will bear the cost of such expenses.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Agent shall have no authority to bind Principal except upon written order or authorization by Principal. It is further understood that Agent shall at all times during the continuance of this Agreement use its best efforts to protect the interests of Principal in the event of claims by and on behalf of, or against, Principal.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relationship hereby created is not exclusive and that Agent hereby certifies that it has no ownership, financial interest in, or any control of, the agencies or other parties from which products or services are procured under, and that no part of any payments under this Agreement shall inure to the benefit of any such agency or other party. No part of any payment made directly from Principal to an agency, other party or their respective agents will enure to the benefit of Agent either through rebate, offset, or other means and Agent will receive no financial benefit, in any form, from such parties attributable to the transactions covered by this Agreement.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At all times, during the term of this Agreement, Agent shall maintain complete and accurate books and records with respect to its services hereunder, including, but not limited to, copies of Principal's orders, copies of Agent's orders and confirmations thereof, together with invoices and supporting documentation, all shipping and payment documents, records of Agent's approval of vendor invoices. Principal shall have the right to inspect and/or obtain copies of Agent's books and records with respect to Agent's services pursuant to this Agreement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This Agreement shall, in all respects, be interpreted, construed and governed by the laws of the  of State or Province.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This Agreement sets forth all prior terms, conditions, and agreements under which the parties hereto have operated beginning from that date. Any other agreement between the parties hereto pertaining to the same subject matter is hereby superseded and terminated.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This Agreement is sets forth the entire agreement between the parties relating to the subject matter hereof and stands in the place of any previous agreement, whether oral or in writing. The parties agree that no amendment to this Agreement shall be binding upon the parties unless it is in writing and executed by both parties.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This Agreement shall enure to the benefit of and be binding upon the respective heirs, executors, administrators and assigns of each of the parties hereto.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this Agreement has been executed by the parties hereto as of the date first above written.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[Note1]Agreement between two parties by which one party (the Agent) agrees to act as agent for another party (the Principal) for certain specific purposes.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